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PHI 2</w:t>
      </w:r>
      <w:r w:rsidR="009010DB">
        <w:rPr>
          <w:rFonts w:ascii="Times New Roman" w:hAnsi="Times New Roman" w:cs="Times New Roman"/>
          <w:b/>
          <w:sz w:val="24"/>
          <w:szCs w:val="24"/>
        </w:rPr>
        <w:t>600: Ethics and Critical Thinking</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DB7A0C">
        <w:rPr>
          <w:rFonts w:ascii="Times New Roman" w:hAnsi="Times New Roman" w:cs="Times New Roman"/>
          <w:b/>
          <w:sz w:val="24"/>
          <w:szCs w:val="24"/>
        </w:rPr>
        <w:t>10919</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T/R</w:t>
            </w:r>
            <w:r w:rsidR="003E572E">
              <w:rPr>
                <w:rFonts w:ascii="Times New Roman" w:hAnsi="Times New Roman" w:cs="Times New Roman"/>
                <w:sz w:val="24"/>
                <w:szCs w:val="24"/>
              </w:rPr>
              <w:t xml:space="preserve"> </w:t>
            </w:r>
            <w:r w:rsidR="00DB7A0C">
              <w:rPr>
                <w:rFonts w:ascii="Times New Roman" w:hAnsi="Times New Roman" w:cs="Times New Roman"/>
                <w:sz w:val="24"/>
                <w:szCs w:val="24"/>
              </w:rPr>
              <w:t>10:00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9010DB"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5-229</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EE30B3"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bookmarkStart w:id="0" w:name="_GoBack" w:colFirst="3" w:colLast="3"/>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1B2F00" w:rsidP="003077C3">
            <w:pPr>
              <w:spacing w:after="0" w:line="240" w:lineRule="auto"/>
              <w:rPr>
                <w:rFonts w:ascii="Times New Roman" w:hAnsi="Times New Roman"/>
                <w:sz w:val="24"/>
              </w:rPr>
            </w:pPr>
            <w:r>
              <w:rPr>
                <w:rFonts w:ascii="Times New Roman" w:hAnsi="Times New Roman"/>
                <w:sz w:val="24"/>
              </w:rPr>
              <w:t>Fall 2018</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p w:rsidR="00EE30B3" w:rsidRPr="00EE30B3" w:rsidRDefault="00EE30B3" w:rsidP="00EE30B3">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M: 8:00-12:00 (office)</w:t>
            </w:r>
          </w:p>
          <w:p w:rsidR="00EE30B3" w:rsidRPr="00EE30B3" w:rsidRDefault="00EE30B3" w:rsidP="00EE30B3">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T: 2:00-3:00 (office)</w:t>
            </w:r>
          </w:p>
          <w:p w:rsidR="00EE30B3" w:rsidRPr="00EE30B3" w:rsidRDefault="00EE30B3" w:rsidP="00EE30B3">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W: 8:00-11:00 (virtual)</w:t>
            </w:r>
          </w:p>
          <w:p w:rsidR="00EE30B3" w:rsidRPr="00EE30B3" w:rsidRDefault="00EE30B3" w:rsidP="00EE30B3">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R: 2:00-3:00 (office)</w:t>
            </w:r>
          </w:p>
          <w:p w:rsidR="005139CD" w:rsidRPr="00EE30B3" w:rsidRDefault="00EE30B3" w:rsidP="001B2F00">
            <w:pPr>
              <w:spacing w:after="0" w:line="240" w:lineRule="auto"/>
              <w:rPr>
                <w:rFonts w:ascii="Baskerville Old Face" w:hAnsi="Baskerville Old Face"/>
                <w:sz w:val="24"/>
                <w:szCs w:val="44"/>
              </w:rPr>
            </w:pPr>
            <w:r w:rsidRPr="00EE30B3">
              <w:rPr>
                <w:rFonts w:ascii="Times New Roman" w:hAnsi="Times New Roman" w:cs="Times New Roman"/>
                <w:sz w:val="24"/>
                <w:szCs w:val="44"/>
              </w:rPr>
              <w:t>F: 8:00-9:00 (virtual)</w:t>
            </w:r>
          </w:p>
        </w:tc>
      </w:tr>
      <w:bookmarkEnd w:id="0"/>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Many people would sooner die than think—in fact, they do so.</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B.</w:t>
      </w:r>
      <w:r w:rsidRPr="007B1D59">
        <w:rPr>
          <w:rFonts w:ascii="Times New Roman" w:hAnsi="Times New Roman" w:cs="Times New Roman"/>
          <w:sz w:val="20"/>
          <w:szCs w:val="20"/>
        </w:rPr>
        <w:t xml:space="preserve"> Russell (20</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9010DB" w:rsidRDefault="009010DB" w:rsidP="009010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9010DB" w:rsidRDefault="009010DB" w:rsidP="009010DB">
      <w:pPr>
        <w:spacing w:after="0" w:line="240" w:lineRule="auto"/>
        <w:rPr>
          <w:rFonts w:ascii="Times New Roman" w:hAnsi="Times New Roman" w:cs="Times New Roman"/>
          <w:sz w:val="24"/>
          <w:szCs w:val="24"/>
        </w:rPr>
      </w:pPr>
      <w:r w:rsidRPr="0099568D">
        <w:rPr>
          <w:rFonts w:ascii="Times New Roman" w:hAnsi="Times New Roman" w:cs="Times New Roman"/>
          <w:sz w:val="24"/>
          <w:szCs w:val="24"/>
        </w:rPr>
        <w:t xml:space="preserve">Study of major theoretical principles on which claims to good life and moral action have been based, such as hedonism, utilitarianism and rationalism. Each theory illustrated by representative selections from works of great philosophers from classical period to 20th century. </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9010DB" w:rsidRPr="00CA0046" w:rsidRDefault="009010DB" w:rsidP="009010D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through </w:t>
      </w:r>
      <w:r w:rsidR="00BC0F1F">
        <w:rPr>
          <w:rFonts w:ascii="Times New Roman" w:hAnsi="Times New Roman" w:cs="Times New Roman"/>
          <w:sz w:val="24"/>
          <w:szCs w:val="24"/>
        </w:rPr>
        <w:t>Canvas</w:t>
      </w:r>
      <w:r>
        <w:rPr>
          <w:rFonts w:ascii="Times New Roman" w:hAnsi="Times New Roman" w:cs="Times New Roman"/>
          <w:sz w:val="24"/>
          <w:szCs w:val="24"/>
        </w:rPr>
        <w:t>.</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sidRPr="00CA0046">
        <w:rPr>
          <w:rFonts w:ascii="Times New Roman" w:hAnsi="Times New Roman" w:cs="Times New Roman"/>
          <w:sz w:val="24"/>
          <w:szCs w:val="24"/>
          <w:u w:val="single"/>
        </w:rPr>
        <w:t>A Note on the Readings</w:t>
      </w:r>
      <w:r>
        <w:rPr>
          <w:rFonts w:ascii="Times New Roman" w:hAnsi="Times New Roman" w:cs="Times New Roman"/>
          <w:sz w:val="24"/>
          <w:szCs w:val="24"/>
        </w:rPr>
        <w:t xml:space="preserve">: You should not presume that I have picked readings that represent what I take to be the best views.  I have not.  Instead, I chose the readings with particular pedagogical views in mind.  Some readings I chose because they key readings in the history of a view (as with the readings from Aristotle and Mill), others I chose because they take an unusual approach to well-worn issues (as with the article on euthanasia), others because they represent the terminal positions, between which many other views are possible (as in the abortion debate).  </w:t>
      </w:r>
    </w:p>
    <w:p w:rsidR="009010DB" w:rsidRDefault="009010DB" w:rsidP="009010DB">
      <w:pPr>
        <w:pStyle w:val="NoSpacing"/>
        <w:rPr>
          <w:rFonts w:ascii="Times New Roman" w:hAnsi="Times New Roman" w:cs="Times New Roman"/>
          <w:sz w:val="24"/>
          <w:szCs w:val="24"/>
        </w:rPr>
      </w:pPr>
    </w:p>
    <w:p w:rsidR="009010DB" w:rsidRPr="00EF633A" w:rsidRDefault="009010DB" w:rsidP="009010DB">
      <w:pPr>
        <w:pStyle w:val="NoSpacing"/>
        <w:rPr>
          <w:rFonts w:ascii="Times New Roman" w:hAnsi="Times New Roman" w:cs="Times New Roman"/>
          <w:i/>
          <w:sz w:val="24"/>
          <w:szCs w:val="24"/>
        </w:rPr>
      </w:pPr>
      <w:r>
        <w:rPr>
          <w:rFonts w:ascii="Times New Roman" w:hAnsi="Times New Roman" w:cs="Times New Roman"/>
          <w:sz w:val="24"/>
          <w:szCs w:val="24"/>
        </w:rPr>
        <w:t>Don’t be concerned if I have left your favorite view or arguments out.  I have left out most of my favorites too.  We probably know our own favorites well, and it is worth spending time on things we don’t.</w:t>
      </w:r>
    </w:p>
    <w:p w:rsidR="009010DB" w:rsidRDefault="009010DB" w:rsidP="009010DB">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9010DB" w:rsidTr="00EC3A8B">
        <w:tc>
          <w:tcPr>
            <w:tcW w:w="4320" w:type="dxa"/>
          </w:tcPr>
          <w:p w:rsidR="009010DB" w:rsidRPr="00532732" w:rsidRDefault="009010DB" w:rsidP="00EC3A8B">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9010DB" w:rsidRPr="00532732" w:rsidRDefault="009010DB" w:rsidP="00EC3A8B">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9010DB" w:rsidRDefault="009010DB" w:rsidP="00EC3A8B">
            <w:pPr>
              <w:pStyle w:val="NoSpacing"/>
              <w:rPr>
                <w:rFonts w:ascii="Times New Roman" w:hAnsi="Times New Roman" w:cs="Times New Roman"/>
                <w:sz w:val="24"/>
                <w:szCs w:val="24"/>
              </w:rPr>
            </w:pPr>
          </w:p>
        </w:tc>
      </w:tr>
      <w:tr w:rsidR="009010DB" w:rsidTr="00EC3A8B">
        <w:tc>
          <w:tcPr>
            <w:tcW w:w="4320"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2 Papers</w:t>
            </w:r>
          </w:p>
        </w:tc>
        <w:tc>
          <w:tcPr>
            <w:tcW w:w="3192"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400 points (200 pts each)</w:t>
            </w:r>
          </w:p>
        </w:tc>
        <w:tc>
          <w:tcPr>
            <w:tcW w:w="3192" w:type="dxa"/>
          </w:tcPr>
          <w:p w:rsidR="009010DB" w:rsidRDefault="009010DB" w:rsidP="00EC3A8B">
            <w:pPr>
              <w:pStyle w:val="NoSpacing"/>
              <w:rPr>
                <w:rFonts w:ascii="Times New Roman" w:hAnsi="Times New Roman" w:cs="Times New Roman"/>
                <w:sz w:val="24"/>
                <w:szCs w:val="24"/>
              </w:rPr>
            </w:pPr>
          </w:p>
        </w:tc>
      </w:tr>
      <w:tr w:rsidR="009010DB" w:rsidTr="00EC3A8B">
        <w:tc>
          <w:tcPr>
            <w:tcW w:w="4320"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 xml:space="preserve">3 Exams </w:t>
            </w:r>
          </w:p>
        </w:tc>
        <w:tc>
          <w:tcPr>
            <w:tcW w:w="3192"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600 points (200 pts each)</w:t>
            </w:r>
          </w:p>
        </w:tc>
        <w:tc>
          <w:tcPr>
            <w:tcW w:w="3192" w:type="dxa"/>
          </w:tcPr>
          <w:p w:rsidR="009010DB" w:rsidRDefault="009010DB" w:rsidP="00EC3A8B">
            <w:pPr>
              <w:pStyle w:val="NoSpacing"/>
              <w:rPr>
                <w:rFonts w:ascii="Times New Roman" w:hAnsi="Times New Roman" w:cs="Times New Roman"/>
                <w:sz w:val="24"/>
                <w:szCs w:val="24"/>
              </w:rPr>
            </w:pPr>
          </w:p>
        </w:tc>
      </w:tr>
    </w:tbl>
    <w:p w:rsidR="009010DB" w:rsidRDefault="009010DB" w:rsidP="009010DB">
      <w:pPr>
        <w:pStyle w:val="NoSpacing"/>
        <w:rPr>
          <w:rFonts w:ascii="Times New Roman" w:hAnsi="Times New Roman" w:cs="Times New Roman"/>
          <w:b/>
          <w:sz w:val="24"/>
          <w:szCs w:val="24"/>
        </w:rPr>
      </w:pPr>
    </w:p>
    <w:p w:rsidR="009010DB" w:rsidRPr="006778D7" w:rsidRDefault="009010DB" w:rsidP="009010DB">
      <w:pPr>
        <w:pStyle w:val="NoSpacing"/>
        <w:rPr>
          <w:rFonts w:ascii="Times New Roman" w:hAnsi="Times New Roman" w:cs="Times New Roman"/>
          <w:sz w:val="24"/>
          <w:szCs w:val="24"/>
        </w:rPr>
      </w:pPr>
      <w:r w:rsidRPr="006778D7">
        <w:rPr>
          <w:rFonts w:ascii="Times New Roman" w:hAnsi="Times New Roman" w:cs="Times New Roman"/>
          <w:b/>
          <w:sz w:val="24"/>
          <w:szCs w:val="24"/>
        </w:rPr>
        <w:t>PLEASE NOTE:</w:t>
      </w:r>
      <w:r w:rsidRPr="006778D7">
        <w:rPr>
          <w:rFonts w:ascii="Times New Roman" w:hAnsi="Times New Roman" w:cs="Times New Roman"/>
          <w:sz w:val="24"/>
          <w:szCs w:val="24"/>
        </w:rPr>
        <w:t xml:space="preserve"> the grades in </w:t>
      </w:r>
      <w:r w:rsidR="00BC0F1F">
        <w:rPr>
          <w:rFonts w:ascii="Times New Roman" w:hAnsi="Times New Roman" w:cs="Times New Roman"/>
          <w:sz w:val="24"/>
          <w:szCs w:val="24"/>
        </w:rPr>
        <w:t>Canvas</w:t>
      </w:r>
      <w:r w:rsidRPr="006778D7">
        <w:rPr>
          <w:rFonts w:ascii="Times New Roman" w:hAnsi="Times New Roman" w:cs="Times New Roman"/>
          <w:sz w:val="24"/>
          <w:szCs w:val="24"/>
        </w:rPr>
        <w:t xml:space="preserve"> for each assignment will be in terms of points.  Receiving a 100 on an exam means you received 100 out of 200 points, and so answered 50% of the questions correctly.</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If I notice that insufficient numbers of students are prepared for class, I will institute weekly quizzes.  If this happens, the distribution of points will be changed at professor’s discretion. </w:t>
      </w: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9010DB" w:rsidRDefault="009010DB" w:rsidP="009010DB">
      <w:pPr>
        <w:pStyle w:val="NoSpacing"/>
        <w:rPr>
          <w:rFonts w:ascii="Times New Roman" w:hAnsi="Times New Roman" w:cs="Times New Roman"/>
          <w:sz w:val="24"/>
          <w:szCs w:val="24"/>
        </w:rPr>
      </w:pPr>
    </w:p>
    <w:p w:rsidR="009010DB" w:rsidRPr="00244D7E"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first paper, if late, will be penalized 10 points per day (including weekends).  The second paper will not be accepted after the due date.</w:t>
      </w:r>
    </w:p>
    <w:p w:rsidR="009010DB" w:rsidRDefault="009010DB" w:rsidP="009010DB">
      <w:pPr>
        <w:pStyle w:val="NoSpacing"/>
        <w:rPr>
          <w:rFonts w:ascii="Times New Roman" w:hAnsi="Times New Roman" w:cs="Times New Roman"/>
          <w:sz w:val="24"/>
          <w:szCs w:val="24"/>
        </w:rPr>
      </w:pPr>
    </w:p>
    <w:p w:rsidR="009010DB" w:rsidRPr="000D7EBA"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9010DB" w:rsidRDefault="009010DB" w:rsidP="009010DB">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Cell phones must be stored in a pocket or bag throughout the class period. If I do not even see a phone during an entire class period, the entire class will receive extra credit on the next exam. If you are expecting an important call that you will need to take, let me know before class starts, and step out of the room before taking the call.</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Aug 28/30</w:t>
            </w:r>
          </w:p>
        </w:tc>
        <w:tc>
          <w:tcPr>
            <w:tcW w:w="5850" w:type="dxa"/>
          </w:tcPr>
          <w:p w:rsidR="006911CD" w:rsidRPr="00A77407"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“How to Read Philosophy”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lastRenderedPageBreak/>
              <w:t>2</w:t>
            </w:r>
          </w:p>
        </w:tc>
        <w:tc>
          <w:tcPr>
            <w:tcW w:w="2047" w:type="dxa"/>
          </w:tcPr>
          <w:p w:rsidR="006911CD" w:rsidRPr="00AC40E8"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4</w:t>
            </w:r>
          </w:p>
        </w:tc>
        <w:tc>
          <w:tcPr>
            <w:tcW w:w="5850" w:type="dxa"/>
          </w:tcPr>
          <w:p w:rsidR="006911CD" w:rsidRPr="00D31B04"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Ayer on Emotivism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11/13</w:t>
            </w:r>
          </w:p>
        </w:tc>
        <w:tc>
          <w:tcPr>
            <w:tcW w:w="5850" w:type="dxa"/>
          </w:tcPr>
          <w:p w:rsidR="006911CD" w:rsidRPr="00D0107D"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Mackie on Moral Error Theory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18/20</w:t>
            </w:r>
          </w:p>
        </w:tc>
        <w:tc>
          <w:tcPr>
            <w:tcW w:w="5850" w:type="dxa"/>
          </w:tcPr>
          <w:p w:rsidR="006911CD" w:rsidRPr="00D0107D" w:rsidRDefault="00E34958" w:rsidP="006911CD">
            <w:pPr>
              <w:pStyle w:val="NoSpacing"/>
              <w:jc w:val="center"/>
              <w:rPr>
                <w:rFonts w:ascii="Times New Roman" w:hAnsi="Times New Roman" w:cs="Times New Roman"/>
                <w:sz w:val="28"/>
                <w:szCs w:val="28"/>
              </w:rPr>
            </w:pPr>
            <w:r>
              <w:rPr>
                <w:rFonts w:ascii="Times New Roman" w:hAnsi="Times New Roman" w:cs="Times New Roman"/>
                <w:sz w:val="28"/>
                <w:szCs w:val="28"/>
              </w:rPr>
              <w:t>Enoch on Objectivism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25/27</w:t>
            </w:r>
          </w:p>
        </w:tc>
        <w:tc>
          <w:tcPr>
            <w:tcW w:w="5850" w:type="dxa"/>
          </w:tcPr>
          <w:p w:rsidR="006911CD" w:rsidRPr="00D0107D"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on Tuesday and </w:t>
            </w:r>
            <w:r w:rsidRPr="00E34958">
              <w:rPr>
                <w:rFonts w:ascii="Times New Roman" w:hAnsi="Times New Roman" w:cs="Times New Roman"/>
                <w:b/>
                <w:sz w:val="28"/>
                <w:szCs w:val="28"/>
              </w:rPr>
              <w:t>Exam 1 on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2/4</w:t>
            </w:r>
          </w:p>
        </w:tc>
        <w:tc>
          <w:tcPr>
            <w:tcW w:w="5850" w:type="dxa"/>
          </w:tcPr>
          <w:p w:rsidR="006911CD" w:rsidRPr="00D0107D" w:rsidRDefault="00E34958" w:rsidP="008D3AD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Arguments and principles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AA5FF8"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9</w:t>
            </w:r>
          </w:p>
        </w:tc>
        <w:tc>
          <w:tcPr>
            <w:tcW w:w="5850" w:type="dxa"/>
          </w:tcPr>
          <w:p w:rsidR="00AA5FF8" w:rsidRPr="00E34958"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One principle or many?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16/18</w:t>
            </w:r>
          </w:p>
        </w:tc>
        <w:tc>
          <w:tcPr>
            <w:tcW w:w="5850" w:type="dxa"/>
          </w:tcPr>
          <w:p w:rsidR="006911CD" w:rsidRPr="00D0107D"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Cultural appropriation</w:t>
            </w:r>
            <w:r w:rsidR="008D3AD7">
              <w:rPr>
                <w:rFonts w:ascii="Times New Roman" w:hAnsi="Times New Roman" w:cs="Times New Roman"/>
                <w:sz w:val="28"/>
                <w:szCs w:val="28"/>
              </w:rPr>
              <w:t xml:space="preserve"> (four readings)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23/25</w:t>
            </w:r>
          </w:p>
        </w:tc>
        <w:tc>
          <w:tcPr>
            <w:tcW w:w="5850" w:type="dxa"/>
          </w:tcPr>
          <w:p w:rsidR="006911CD" w:rsidRPr="00F921FA" w:rsidRDefault="00E34958" w:rsidP="009965B9">
            <w:pPr>
              <w:pStyle w:val="NoSpacing"/>
              <w:jc w:val="center"/>
              <w:rPr>
                <w:rFonts w:ascii="Times New Roman" w:hAnsi="Times New Roman" w:cs="Times New Roman"/>
                <w:sz w:val="28"/>
                <w:szCs w:val="28"/>
              </w:rPr>
            </w:pPr>
            <w:r>
              <w:rPr>
                <w:rFonts w:ascii="Times New Roman" w:hAnsi="Times New Roman" w:cs="Times New Roman"/>
                <w:sz w:val="28"/>
                <w:szCs w:val="28"/>
              </w:rPr>
              <w:t>Distributive justice</w:t>
            </w:r>
            <w:r w:rsidR="008D3AD7">
              <w:rPr>
                <w:rFonts w:ascii="Times New Roman" w:hAnsi="Times New Roman" w:cs="Times New Roman"/>
                <w:sz w:val="28"/>
                <w:szCs w:val="28"/>
              </w:rPr>
              <w:t xml:space="preserve"> (no reading)</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30/Nov 1</w:t>
            </w:r>
          </w:p>
        </w:tc>
        <w:tc>
          <w:tcPr>
            <w:tcW w:w="5850" w:type="dxa"/>
          </w:tcPr>
          <w:p w:rsidR="006911CD" w:rsidRPr="006216BE"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on Tuesday and </w:t>
            </w:r>
            <w:r>
              <w:rPr>
                <w:rFonts w:ascii="Times New Roman" w:hAnsi="Times New Roman" w:cs="Times New Roman"/>
                <w:b/>
                <w:sz w:val="28"/>
                <w:szCs w:val="28"/>
              </w:rPr>
              <w:t>Exam 2</w:t>
            </w:r>
            <w:r w:rsidRPr="00E34958">
              <w:rPr>
                <w:rFonts w:ascii="Times New Roman" w:hAnsi="Times New Roman" w:cs="Times New Roman"/>
                <w:b/>
                <w:sz w:val="28"/>
                <w:szCs w:val="28"/>
              </w:rPr>
              <w:t xml:space="preserve"> on Thursday</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6/8</w:t>
            </w:r>
          </w:p>
        </w:tc>
        <w:tc>
          <w:tcPr>
            <w:tcW w:w="5850" w:type="dxa"/>
          </w:tcPr>
          <w:p w:rsidR="00E34958" w:rsidRPr="006216BE" w:rsidRDefault="00E34958" w:rsidP="00E34958">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DeGrazia</w:t>
            </w:r>
            <w:proofErr w:type="spellEnd"/>
            <w:r>
              <w:rPr>
                <w:rFonts w:ascii="Times New Roman" w:hAnsi="Times New Roman" w:cs="Times New Roman"/>
                <w:sz w:val="28"/>
                <w:szCs w:val="28"/>
              </w:rPr>
              <w:t xml:space="preserve"> on Moral Vegetarianism </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12</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13/15</w:t>
            </w:r>
          </w:p>
        </w:tc>
        <w:tc>
          <w:tcPr>
            <w:tcW w:w="5850" w:type="dxa"/>
          </w:tcPr>
          <w:p w:rsidR="00E34958" w:rsidRPr="00D0107D"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Death penalty</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20</w:t>
            </w:r>
          </w:p>
        </w:tc>
        <w:tc>
          <w:tcPr>
            <w:tcW w:w="5850" w:type="dxa"/>
          </w:tcPr>
          <w:p w:rsidR="00E34958" w:rsidRPr="00C93E73"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Continuing the death penalty</w:t>
            </w:r>
            <w:r w:rsidR="008D3AD7">
              <w:rPr>
                <w:rFonts w:ascii="Times New Roman" w:hAnsi="Times New Roman" w:cs="Times New Roman"/>
                <w:sz w:val="28"/>
                <w:szCs w:val="28"/>
              </w:rPr>
              <w:t xml:space="preserve"> (no new reading)</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27/29</w:t>
            </w:r>
          </w:p>
        </w:tc>
        <w:tc>
          <w:tcPr>
            <w:tcW w:w="5850" w:type="dxa"/>
          </w:tcPr>
          <w:p w:rsidR="00E34958" w:rsidRPr="00CF73DC" w:rsidRDefault="00E34958" w:rsidP="00E34958">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Tooley</w:t>
            </w:r>
            <w:proofErr w:type="spellEnd"/>
            <w:r>
              <w:rPr>
                <w:rFonts w:ascii="Times New Roman" w:hAnsi="Times New Roman" w:cs="Times New Roman"/>
                <w:sz w:val="28"/>
                <w:szCs w:val="28"/>
              </w:rPr>
              <w:t>, Marquis, and Abortion</w:t>
            </w:r>
            <w:r w:rsidR="008D3AD7">
              <w:rPr>
                <w:rFonts w:ascii="Times New Roman" w:hAnsi="Times New Roman" w:cs="Times New Roman"/>
                <w:sz w:val="28"/>
                <w:szCs w:val="28"/>
              </w:rPr>
              <w:t xml:space="preserve"> (two readings)</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15</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Dec 4/6</w:t>
            </w:r>
          </w:p>
        </w:tc>
        <w:tc>
          <w:tcPr>
            <w:tcW w:w="5850" w:type="dxa"/>
          </w:tcPr>
          <w:p w:rsidR="00E34958" w:rsidRPr="006120DD"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Flourishing and meaning in life</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3A7CE0">
        <w:rPr>
          <w:rFonts w:ascii="Times New Roman" w:hAnsi="Times New Roman" w:cs="Times New Roman"/>
          <w:b/>
          <w:sz w:val="24"/>
          <w:szCs w:val="24"/>
        </w:rPr>
        <w:t>Tuesday, December 11</w:t>
      </w:r>
      <w:r w:rsidR="003A7CE0" w:rsidRPr="003A7CE0">
        <w:rPr>
          <w:rFonts w:ascii="Times New Roman" w:hAnsi="Times New Roman" w:cs="Times New Roman"/>
          <w:b/>
          <w:sz w:val="24"/>
          <w:szCs w:val="24"/>
          <w:vertAlign w:val="superscript"/>
        </w:rPr>
        <w:t>th</w:t>
      </w:r>
      <w:r w:rsidR="003A7CE0">
        <w:rPr>
          <w:rFonts w:ascii="Times New Roman" w:hAnsi="Times New Roman" w:cs="Times New Roman"/>
          <w:b/>
          <w:sz w:val="24"/>
          <w:szCs w:val="24"/>
        </w:rPr>
        <w:t xml:space="preserve"> at 10:00</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BC0F1F" w:rsidRDefault="00BC0F1F" w:rsidP="00E63186">
      <w:pPr>
        <w:pStyle w:val="NoSpacing"/>
        <w:rPr>
          <w:rFonts w:ascii="Times New Roman" w:hAnsi="Times New Roman" w:cs="Times New Roman"/>
          <w:sz w:val="24"/>
          <w:szCs w:val="24"/>
        </w:rPr>
      </w:pPr>
    </w:p>
    <w:p w:rsidR="00BC0F1F" w:rsidRDefault="00BC0F1F" w:rsidP="00E63186">
      <w:pPr>
        <w:pStyle w:val="NoSpacing"/>
        <w:rPr>
          <w:rFonts w:ascii="Times New Roman" w:hAnsi="Times New Roman" w:cs="Times New Roman"/>
          <w:sz w:val="24"/>
          <w:szCs w:val="24"/>
        </w:rPr>
      </w:pPr>
      <w:r w:rsidRPr="00BC0F1F">
        <w:rPr>
          <w:rFonts w:ascii="Times New Roman" w:hAnsi="Times New Roman" w:cs="Times New Roman"/>
          <w:b/>
          <w:sz w:val="24"/>
          <w:szCs w:val="24"/>
        </w:rPr>
        <w:t>Late Papers</w:t>
      </w:r>
    </w:p>
    <w:p w:rsidR="00BC0F1F" w:rsidRPr="00BC0F1F" w:rsidRDefault="00BC0F1F"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Late papers will be penalized by 10 points (5%) per day.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sz w:val="24"/>
          <w:szCs w:val="24"/>
        </w:rPr>
      </w:pPr>
    </w:p>
    <w:p w:rsidR="002A5B47" w:rsidRPr="002A5B47" w:rsidRDefault="002A5B47" w:rsidP="00E63186">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E63186" w:rsidRPr="002A5B47" w:rsidRDefault="002A5B47"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for graduation for f</w:t>
      </w:r>
      <w:r w:rsidRPr="002A5B47">
        <w:rPr>
          <w:rFonts w:ascii="Times New Roman" w:hAnsi="Times New Roman" w:cs="Times New Roman"/>
          <w:sz w:val="24"/>
          <w:szCs w:val="24"/>
        </w:rPr>
        <w:t xml:space="preserve">all </w:t>
      </w:r>
      <w:r>
        <w:rPr>
          <w:rFonts w:ascii="Times New Roman" w:hAnsi="Times New Roman" w:cs="Times New Roman"/>
          <w:sz w:val="24"/>
          <w:szCs w:val="24"/>
        </w:rPr>
        <w:t xml:space="preserve">2018 </w:t>
      </w:r>
      <w:r w:rsidRPr="002A5B47">
        <w:rPr>
          <w:rFonts w:ascii="Times New Roman" w:hAnsi="Times New Roman" w:cs="Times New Roman"/>
          <w:sz w:val="24"/>
          <w:szCs w:val="24"/>
        </w:rPr>
        <w:t xml:space="preserve">is </w:t>
      </w:r>
      <w:r w:rsidRPr="002A5B47">
        <w:rPr>
          <w:rFonts w:ascii="Times New Roman" w:hAnsi="Times New Roman" w:cs="Times New Roman"/>
          <w:b/>
          <w:color w:val="FF0000"/>
          <w:sz w:val="24"/>
          <w:szCs w:val="24"/>
        </w:rPr>
        <w:t>September 14</w:t>
      </w:r>
      <w:r w:rsidRPr="002A5B47">
        <w:rPr>
          <w:rFonts w:ascii="Times New Roman" w:hAnsi="Times New Roman" w:cs="Times New Roman"/>
          <w:sz w:val="24"/>
          <w:szCs w:val="24"/>
        </w:rPr>
        <w:t>.</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2A5B47">
        <w:rPr>
          <w:rFonts w:ascii="Times New Roman" w:hAnsi="Times New Roman" w:cs="Times New Roman"/>
          <w:b/>
          <w:color w:val="FF0000"/>
          <w:sz w:val="24"/>
          <w:szCs w:val="24"/>
        </w:rPr>
        <w:t>November 18</w:t>
      </w:r>
      <w:r w:rsidR="00F627A9">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EE30B3"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EE30B3"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w:t>
      </w:r>
      <w:r w:rsidRPr="00E21EAF">
        <w:rPr>
          <w:rFonts w:ascii="Times New Roman" w:eastAsia="Times New Roman" w:hAnsi="Times New Roman" w:cs="Times New Roman"/>
          <w:sz w:val="24"/>
          <w:szCs w:val="24"/>
        </w:rPr>
        <w:lastRenderedPageBreak/>
        <w:t>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lastRenderedPageBreak/>
        <w:t xml:space="preserve">Refraining from allowing others to write the assignments for you.  </w:t>
      </w:r>
    </w:p>
    <w:p w:rsidR="00E63186"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96241" w:rsidRPr="00F57AE4" w:rsidRDefault="00E96241" w:rsidP="00E96241">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Pr>
          <w:rFonts w:cs="Times New Roman"/>
          <w:szCs w:val="24"/>
        </w:rPr>
        <w:t>lass period in which they are due</w:t>
      </w:r>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w:t>
      </w:r>
      <w:r w:rsidRPr="00244D7E">
        <w:rPr>
          <w:rFonts w:ascii="Times New Roman" w:hAnsi="Times New Roman" w:cs="Times New Roman"/>
          <w:sz w:val="24"/>
          <w:szCs w:val="24"/>
        </w:rPr>
        <w:lastRenderedPageBreak/>
        <w:t xml:space="preserve">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lastRenderedPageBreak/>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1522AD"/>
    <w:rsid w:val="001B10DA"/>
    <w:rsid w:val="001B2F00"/>
    <w:rsid w:val="00217D6E"/>
    <w:rsid w:val="00231814"/>
    <w:rsid w:val="00295AD3"/>
    <w:rsid w:val="002A5B47"/>
    <w:rsid w:val="00327100"/>
    <w:rsid w:val="00392597"/>
    <w:rsid w:val="003A7464"/>
    <w:rsid w:val="003A7CE0"/>
    <w:rsid w:val="003B70F5"/>
    <w:rsid w:val="003E572E"/>
    <w:rsid w:val="00443DD2"/>
    <w:rsid w:val="004675AB"/>
    <w:rsid w:val="005139CD"/>
    <w:rsid w:val="0051631A"/>
    <w:rsid w:val="00553543"/>
    <w:rsid w:val="005A2374"/>
    <w:rsid w:val="005E5F7D"/>
    <w:rsid w:val="0065203F"/>
    <w:rsid w:val="006911CD"/>
    <w:rsid w:val="006D5FBF"/>
    <w:rsid w:val="007F196A"/>
    <w:rsid w:val="008568CF"/>
    <w:rsid w:val="008D3AD7"/>
    <w:rsid w:val="009010DB"/>
    <w:rsid w:val="009965B9"/>
    <w:rsid w:val="009E0A2D"/>
    <w:rsid w:val="009F07C4"/>
    <w:rsid w:val="00A31FE1"/>
    <w:rsid w:val="00AA5FF8"/>
    <w:rsid w:val="00AE5B87"/>
    <w:rsid w:val="00BA49A4"/>
    <w:rsid w:val="00BB45A5"/>
    <w:rsid w:val="00BC0F1F"/>
    <w:rsid w:val="00C92A48"/>
    <w:rsid w:val="00C93E73"/>
    <w:rsid w:val="00CE5440"/>
    <w:rsid w:val="00D92A11"/>
    <w:rsid w:val="00DB7A0C"/>
    <w:rsid w:val="00DD2DFF"/>
    <w:rsid w:val="00DF73EF"/>
    <w:rsid w:val="00E317B3"/>
    <w:rsid w:val="00E34958"/>
    <w:rsid w:val="00E577D6"/>
    <w:rsid w:val="00E63186"/>
    <w:rsid w:val="00E96241"/>
    <w:rsid w:val="00EB1510"/>
    <w:rsid w:val="00EE30B3"/>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D643"/>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4</cp:revision>
  <dcterms:created xsi:type="dcterms:W3CDTF">2018-08-23T19:14:00Z</dcterms:created>
  <dcterms:modified xsi:type="dcterms:W3CDTF">2018-08-30T19:53:00Z</dcterms:modified>
</cp:coreProperties>
</file>